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  <w:lang w:eastAsia="zh-CN"/>
        </w:rPr>
        <w:t>关于</w:t>
      </w:r>
      <w:r>
        <w:rPr>
          <w:rFonts w:hint="eastAsia" w:ascii="宋体" w:hAnsi="宋体" w:cs="宋体"/>
          <w:b/>
          <w:sz w:val="32"/>
        </w:rPr>
        <w:t>山西煤炭运销集团旧街煤业有限公司</w:t>
      </w:r>
    </w:p>
    <w:p>
      <w:pPr>
        <w:jc w:val="center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32"/>
        </w:rPr>
        <w:t>矿井重大危险源评估报告</w:t>
      </w:r>
      <w:r>
        <w:rPr>
          <w:rFonts w:hint="eastAsia" w:ascii="宋体" w:hAnsi="宋体" w:cs="宋体"/>
          <w:b/>
          <w:sz w:val="32"/>
          <w:lang w:eastAsia="zh-CN"/>
        </w:rPr>
        <w:t>公示</w:t>
      </w:r>
    </w:p>
    <w:p>
      <w:pPr>
        <w:ind w:firstLine="560"/>
        <w:jc w:val="center"/>
        <w:rPr>
          <w:rFonts w:hint="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，北京华煤安信科技有限公司编制完成了《山西煤炭运销集团旧街煤业有限公司矿井重大危险源评估报告》。矿井生产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能力为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0万t/a。现予以公示。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0"/>
    <w:rsid w:val="00080B7A"/>
    <w:rsid w:val="00741E32"/>
    <w:rsid w:val="00811C90"/>
    <w:rsid w:val="00B370D0"/>
    <w:rsid w:val="75A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90</Characters>
  <Lines>1</Lines>
  <Paragraphs>1</Paragraphs>
  <TotalTime>5</TotalTime>
  <ScaleCrop>false</ScaleCrop>
  <LinksUpToDate>false</LinksUpToDate>
  <CharactersWithSpaces>104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2020-07-08T02:09:00Z</dcterms:created>
  <dc:creator>China</dc:creator>
  <cp:lastModifiedBy>清风细雨</cp:lastModifiedBy>
  <dcterms:modified xsi:type="dcterms:W3CDTF">2020-07-08T02:29:42Z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